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6FF5">
      <w:pPr>
        <w:pStyle w:val="BodyText"/>
        <w:shd w:val="clear" w:color="auto" w:fill="FFFFFF"/>
        <w:spacing w:before="360" w:after="360" w:line="240" w:lineRule="auto"/>
        <w:rPr>
          <w:rFonts w:ascii="Arial" w:hAnsi="Arial"/>
          <w:sz w:val="20"/>
          <w:szCs w:val="20"/>
        </w:rPr>
      </w:pPr>
      <w:r>
        <w:rPr>
          <w:rStyle w:val="Strong"/>
          <w:rFonts w:ascii="Arial" w:hAnsi="Arial"/>
          <w:b w:val="0"/>
          <w:color w:val="000000"/>
          <w:sz w:val="20"/>
          <w:szCs w:val="20"/>
        </w:rPr>
        <w:t>Full Name</w:t>
      </w:r>
      <w:r>
        <w:rPr>
          <w:rFonts w:ascii="Arial" w:hAnsi="Arial"/>
          <w:color w:val="000000"/>
          <w:sz w:val="20"/>
          <w:szCs w:val="20"/>
        </w:rPr>
        <w:br/>
        <w:t>[Street, City, State, Zip] | [Phone] [Email Address]</w:t>
      </w:r>
    </w:p>
    <w:p w:rsidR="00000000" w:rsidRDefault="00DA6FF5">
      <w:pPr>
        <w:pStyle w:val="HorizontalLine"/>
        <w:rPr>
          <w:rFonts w:ascii="Arial" w:hAnsi="Arial"/>
          <w:sz w:val="20"/>
          <w:szCs w:val="20"/>
        </w:rPr>
      </w:pPr>
    </w:p>
    <w:p w:rsidR="00000000" w:rsidRDefault="00DA6FF5">
      <w:pPr>
        <w:pStyle w:val="Heading3"/>
        <w:spacing w:before="0" w:after="0" w:line="300" w:lineRule="auto"/>
        <w:ind w:left="0" w:firstLine="0"/>
        <w:rPr>
          <w:rStyle w:val="Strong"/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192862"/>
          <w:sz w:val="20"/>
          <w:szCs w:val="20"/>
        </w:rPr>
        <w:t xml:space="preserve">■ </w:t>
      </w:r>
      <w:r>
        <w:rPr>
          <w:rFonts w:ascii="Arial" w:hAnsi="Arial"/>
          <w:b w:val="0"/>
          <w:color w:val="192862"/>
          <w:sz w:val="20"/>
          <w:szCs w:val="20"/>
        </w:rPr>
        <w:t>Profile Summary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b/>
          <w:color w:val="000000"/>
          <w:sz w:val="20"/>
          <w:szCs w:val="20"/>
        </w:rPr>
      </w:pPr>
      <w:r>
        <w:rPr>
          <w:rStyle w:val="Strong"/>
          <w:rFonts w:ascii="Arial" w:hAnsi="Arial"/>
          <w:color w:val="000000"/>
          <w:sz w:val="20"/>
          <w:szCs w:val="20"/>
        </w:rPr>
        <w:t xml:space="preserve">■ </w:t>
      </w:r>
      <w:r>
        <w:rPr>
          <w:rStyle w:val="Strong"/>
          <w:rFonts w:ascii="Arial" w:hAnsi="Arial"/>
          <w:b w:val="0"/>
          <w:color w:val="000000"/>
          <w:sz w:val="20"/>
          <w:szCs w:val="20"/>
        </w:rPr>
        <w:t>Education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b/>
          <w:color w:val="000000"/>
          <w:sz w:val="20"/>
          <w:szCs w:val="20"/>
        </w:rPr>
        <w:t>2004-2009 </w:t>
      </w:r>
      <w:r>
        <w:rPr>
          <w:rFonts w:ascii="Arial" w:hAnsi="Arial"/>
          <w:color w:val="000000"/>
          <w:sz w:val="20"/>
          <w:szCs w:val="20"/>
        </w:rPr>
        <w:t>   PhD in Genetics, the direct track program, the Department of Human Genetics &amp; Biochemistry, [name] School of Medicine, [University], [Location]. Rese</w:t>
      </w:r>
      <w:r>
        <w:rPr>
          <w:rFonts w:ascii="Arial" w:hAnsi="Arial"/>
          <w:color w:val="000000"/>
          <w:sz w:val="20"/>
          <w:szCs w:val="20"/>
        </w:rPr>
        <w:t>arch was performed under the supervision of Dr. [Name] at the Endocrine Institute, [Name] Medical Center, [Location]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2005-2006</w:t>
      </w:r>
      <w:r>
        <w:rPr>
          <w:rFonts w:ascii="Arial" w:hAnsi="Arial"/>
          <w:color w:val="000000"/>
          <w:sz w:val="20"/>
          <w:szCs w:val="20"/>
        </w:rPr>
        <w:t>    Research fellow at the Gene Therapy Center, [University], [Location].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color w:val="192862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2000-2003</w:t>
      </w:r>
      <w:r>
        <w:rPr>
          <w:rFonts w:ascii="Arial" w:hAnsi="Arial"/>
          <w:color w:val="000000"/>
          <w:sz w:val="20"/>
          <w:szCs w:val="20"/>
        </w:rPr>
        <w:t>    BSc in Life and Medical Sciences. The Schoo</w:t>
      </w:r>
      <w:r>
        <w:rPr>
          <w:rFonts w:ascii="Arial" w:hAnsi="Arial"/>
          <w:color w:val="000000"/>
          <w:sz w:val="20"/>
          <w:szCs w:val="20"/>
        </w:rPr>
        <w:t>l of Medicine and The Faculty of Life Sciences, [University], [Location].</w:t>
      </w:r>
    </w:p>
    <w:p w:rsidR="00000000" w:rsidRDefault="00DA6FF5">
      <w:pPr>
        <w:pStyle w:val="Heading3"/>
        <w:spacing w:before="0" w:after="0" w:line="300" w:lineRule="auto"/>
        <w:ind w:left="0" w:firstLine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192862"/>
          <w:sz w:val="20"/>
          <w:szCs w:val="20"/>
        </w:rPr>
        <w:t xml:space="preserve">■ </w:t>
      </w:r>
      <w:r>
        <w:rPr>
          <w:rFonts w:ascii="Arial" w:hAnsi="Arial"/>
          <w:b w:val="0"/>
          <w:color w:val="192862"/>
          <w:sz w:val="20"/>
          <w:szCs w:val="20"/>
        </w:rPr>
        <w:t>Research Experience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Molecular biology:</w:t>
      </w:r>
      <w:r>
        <w:rPr>
          <w:rFonts w:ascii="Arial" w:hAnsi="Arial"/>
          <w:color w:val="000000"/>
          <w:sz w:val="20"/>
          <w:szCs w:val="20"/>
        </w:rPr>
        <w:br/>
        <w:t>Cloning, real-time PCR, siRNA, microarray, construction and purification of recombinant adenoviruses, analysis of protein expression, confoca</w:t>
      </w:r>
      <w:r>
        <w:rPr>
          <w:rFonts w:ascii="Arial" w:hAnsi="Arial"/>
          <w:color w:val="000000"/>
          <w:sz w:val="20"/>
          <w:szCs w:val="20"/>
        </w:rPr>
        <w:t>l microscopy, FACS, Chromatin Immunoprecipitation.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Tissue Culture:</w:t>
      </w:r>
      <w:r>
        <w:rPr>
          <w:rFonts w:ascii="Arial" w:hAnsi="Arial"/>
          <w:color w:val="000000"/>
          <w:sz w:val="20"/>
          <w:szCs w:val="20"/>
        </w:rPr>
        <w:br/>
        <w:t>Extensive work with Tissue Culture, including isolation and propagation of human and pig liver tissues, plasmid transfections and viral infections (adenoviruses and lentiviruses).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color w:val="192862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Animal St</w:t>
      </w:r>
      <w:r>
        <w:rPr>
          <w:rFonts w:ascii="Arial" w:hAnsi="Arial"/>
          <w:b/>
          <w:color w:val="000000"/>
          <w:sz w:val="20"/>
          <w:szCs w:val="20"/>
        </w:rPr>
        <w:t>udies:</w:t>
      </w:r>
      <w:r>
        <w:rPr>
          <w:rFonts w:ascii="Arial" w:hAnsi="Arial"/>
          <w:color w:val="000000"/>
          <w:sz w:val="20"/>
          <w:szCs w:val="20"/>
        </w:rPr>
        <w:br/>
        <w:t>Highly experienced with mice and miniature pigs animal care; including intravenous administration of recombinant adenovirus and tissue processing analyses.</w:t>
      </w:r>
    </w:p>
    <w:p w:rsidR="00000000" w:rsidRDefault="00DA6FF5">
      <w:pPr>
        <w:pStyle w:val="Heading3"/>
        <w:spacing w:before="0" w:after="0" w:line="300" w:lineRule="auto"/>
        <w:ind w:left="0" w:firstLine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192862"/>
          <w:sz w:val="20"/>
          <w:szCs w:val="20"/>
        </w:rPr>
        <w:t xml:space="preserve">■ </w:t>
      </w:r>
      <w:r>
        <w:rPr>
          <w:rFonts w:ascii="Arial" w:hAnsi="Arial"/>
          <w:b w:val="0"/>
          <w:color w:val="192862"/>
          <w:sz w:val="20"/>
          <w:szCs w:val="20"/>
        </w:rPr>
        <w:t>Other Qualifications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■ </w:t>
      </w:r>
      <w:r>
        <w:rPr>
          <w:rFonts w:ascii="Arial" w:hAnsi="Arial"/>
          <w:b/>
          <w:color w:val="000000"/>
          <w:sz w:val="20"/>
          <w:szCs w:val="20"/>
        </w:rPr>
        <w:t>Computer Skills</w:t>
      </w:r>
      <w:r>
        <w:rPr>
          <w:rFonts w:ascii="Arial" w:hAnsi="Arial"/>
          <w:color w:val="000000"/>
          <w:sz w:val="20"/>
          <w:szCs w:val="20"/>
        </w:rPr>
        <w:br/>
        <w:t>Highly experienced with Office applications and Phot</w:t>
      </w:r>
      <w:r>
        <w:rPr>
          <w:rFonts w:ascii="Arial" w:hAnsi="Arial"/>
          <w:color w:val="000000"/>
          <w:sz w:val="20"/>
          <w:szCs w:val="20"/>
        </w:rPr>
        <w:t>oshop software. Experienced user in biological databases platforms including Pubmed, UCSC genome browser, TRANSFAC, ENSEMBL.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■ </w:t>
      </w:r>
      <w:r>
        <w:rPr>
          <w:rFonts w:ascii="Arial" w:hAnsi="Arial"/>
          <w:b/>
          <w:color w:val="000000"/>
          <w:sz w:val="20"/>
          <w:szCs w:val="20"/>
        </w:rPr>
        <w:t>Languages</w:t>
      </w:r>
      <w:r>
        <w:rPr>
          <w:rFonts w:ascii="Arial" w:hAnsi="Arial"/>
          <w:color w:val="000000"/>
          <w:sz w:val="20"/>
          <w:szCs w:val="20"/>
        </w:rPr>
        <w:br/>
        <w:t>Fluent in English and in [other languages].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■ </w:t>
      </w:r>
      <w:r>
        <w:rPr>
          <w:rFonts w:ascii="Arial" w:hAnsi="Arial"/>
          <w:b/>
          <w:color w:val="000000"/>
          <w:sz w:val="20"/>
          <w:szCs w:val="20"/>
        </w:rPr>
        <w:t>Publications</w:t>
      </w:r>
      <w:r>
        <w:rPr>
          <w:rFonts w:ascii="Arial" w:hAnsi="Arial"/>
          <w:color w:val="000000"/>
          <w:sz w:val="20"/>
          <w:szCs w:val="20"/>
        </w:rPr>
        <w:br/>
        <w:t>1. “Adenovirus Infection Activates Akt1 and Induces Cell Pro</w:t>
      </w:r>
      <w:r>
        <w:rPr>
          <w:rFonts w:ascii="Arial" w:hAnsi="Arial"/>
          <w:color w:val="000000"/>
          <w:sz w:val="20"/>
          <w:szCs w:val="20"/>
        </w:rPr>
        <w:t xml:space="preserve">liferation in Pancreatic Islets.” Mert </w:t>
      </w:r>
      <w:r>
        <w:rPr>
          <w:rFonts w:ascii="Arial" w:hAnsi="Arial"/>
          <w:color w:val="000000"/>
          <w:sz w:val="20"/>
          <w:szCs w:val="20"/>
        </w:rPr>
        <w:lastRenderedPageBreak/>
        <w:t>Icyuz, Stacie M.J. Bryant, Henry K. Fortinberry, [your name], Gene P. Siegal, Juan L. Contreras and Hongju Wu. Transplantation, Volume 87, Number 6, March 27, 2009.</w:t>
      </w:r>
    </w:p>
    <w:p w:rsidR="00000000" w:rsidRDefault="00DA6FF5">
      <w:pPr>
        <w:pStyle w:val="BodyText"/>
        <w:spacing w:before="75" w:after="150" w:line="345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2. “Nkx6.1 induces pancreatic beta and alpha cell di</w:t>
      </w:r>
      <w:r>
        <w:rPr>
          <w:rFonts w:ascii="Arial" w:hAnsi="Arial"/>
          <w:color w:val="000000"/>
          <w:sz w:val="20"/>
          <w:szCs w:val="20"/>
        </w:rPr>
        <w:t>fferentiation in human liver cells”. Shiraz Gefen-Halevi, Itzhak Rachmut, [your name], Graciela Kuperstein, Irit Meivar-Levy, Nicholas Onaca , Eytan Mor and Sarah Ferber. Submitted.</w:t>
      </w:r>
    </w:p>
    <w:p w:rsidR="00DA6FF5" w:rsidRDefault="00DA6FF5">
      <w:pPr>
        <w:pStyle w:val="BodyText"/>
        <w:shd w:val="clear" w:color="auto" w:fill="FFFFFF"/>
        <w:spacing w:before="360" w:after="360" w:line="240" w:lineRule="auto"/>
        <w:rPr>
          <w:rFonts w:ascii="Arial" w:hAnsi="Arial"/>
          <w:sz w:val="20"/>
          <w:szCs w:val="20"/>
        </w:rPr>
      </w:pPr>
    </w:p>
    <w:sectPr w:rsidR="00DA6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986A57"/>
    <w:rsid w:val="00986A57"/>
    <w:rsid w:val="00DA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hAnsi="Cambria" w:cs="Cambria"/>
      <w:sz w:val="24"/>
      <w:szCs w:val="24"/>
      <w:lang w:eastAsia="zh-CN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styleId="DefaultParagraphFont0">
    <w:name w:val="Default Paragraph Font"/>
  </w:style>
  <w:style w:type="character" w:customStyle="1" w:styleId="apple-converted-space">
    <w:name w:val="apple-converted-space"/>
    <w:basedOn w:val="DefaultParagraphFont0"/>
  </w:style>
  <w:style w:type="character" w:styleId="Strong">
    <w:name w:val="Strong"/>
    <w:basedOn w:val="DefaultParagraphFont0"/>
    <w:qFormat/>
    <w:rPr>
      <w:b/>
      <w:bCs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HorizontalLine">
    <w:name w:val="Horizontal Line"/>
    <w:basedOn w:val="Normal"/>
    <w:next w:val="BodyText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With No Work Experience Template</dc:title>
  <dc:creator>User</dc:creator>
  <cp:keywords>Resume With No Work Experience Template</cp:keywords>
  <cp:lastModifiedBy>user</cp:lastModifiedBy>
  <cp:revision>2</cp:revision>
  <cp:lastPrinted>2013-11-20T02:25:00Z</cp:lastPrinted>
  <dcterms:created xsi:type="dcterms:W3CDTF">2020-06-01T22:39:00Z</dcterms:created>
  <dcterms:modified xsi:type="dcterms:W3CDTF">2020-06-01T22:39:00Z</dcterms:modified>
</cp:coreProperties>
</file>